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_GBK" w:eastAsia="方正小标宋_GBK"/>
          <w:b/>
          <w:sz w:val="44"/>
          <w:szCs w:val="44"/>
        </w:rPr>
      </w:pPr>
      <w:r>
        <w:rPr>
          <w:rFonts w:hint="eastAsia" w:ascii="方正小标宋_GBK" w:eastAsia="方正小标宋_GBK"/>
          <w:b/>
          <w:sz w:val="44"/>
          <w:szCs w:val="44"/>
        </w:rPr>
        <w:t>安徽报关服务行业诚信自律公约</w:t>
      </w:r>
    </w:p>
    <w:p>
      <w:pPr>
        <w:spacing w:line="500" w:lineRule="exact"/>
        <w:jc w:val="center"/>
        <w:rPr>
          <w:rFonts w:hint="eastAsia" w:ascii="方正小标宋_GBK" w:eastAsia="方正小标宋_GBK"/>
          <w:b/>
          <w:sz w:val="32"/>
          <w:szCs w:val="32"/>
        </w:rPr>
      </w:pPr>
    </w:p>
    <w:p>
      <w:pPr>
        <w:numPr>
          <w:ilvl w:val="0"/>
          <w:numId w:val="1"/>
        </w:numPr>
        <w:spacing w:line="500" w:lineRule="exact"/>
        <w:ind w:left="0" w:firstLine="0"/>
        <w:jc w:val="center"/>
        <w:rPr>
          <w:rFonts w:hint="eastAsia" w:ascii="方正黑体_GBK" w:eastAsia="方正黑体_GBK"/>
          <w:sz w:val="36"/>
          <w:szCs w:val="36"/>
        </w:rPr>
      </w:pPr>
      <w:r>
        <w:rPr>
          <w:rFonts w:hint="eastAsia" w:ascii="方正黑体_GBK" w:eastAsia="方正黑体_GBK"/>
          <w:sz w:val="36"/>
          <w:szCs w:val="36"/>
        </w:rPr>
        <w:t>总则</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为深入推进安徽报关服务行业诚信体系建设，提高报关服务行业及从业人员的诚信水准，规范报关服务行为，促进报关服务行业持续健康发展，营造良好的通关营商环境，特制订本公约。</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本公约所称安徽报关服务行业是指全省为生产经营企业、外贸企业、科研单位、高等院校和个人提供向海关申报进出口货物通关服务的代理报关企业及所属从业人员，包括从事国际货物代理运输、保税物流和仓储企业及所属从业人员。</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本行业的诚信原则是：遵规守法，诚实守信，自律规范，公平竞争，共同发展。</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倡导全省报关服务行业及所有从业人员自觉遵守本公约，维护报关市场秩序和行业整体良好形象，创造良好的行业发展和服务通关的营商环境。</w:t>
      </w:r>
    </w:p>
    <w:p>
      <w:pPr>
        <w:spacing w:line="500" w:lineRule="exact"/>
        <w:rPr>
          <w:rFonts w:hint="eastAsia" w:ascii="方正仿宋_GBK" w:eastAsia="方正仿宋_GBK"/>
          <w:sz w:val="32"/>
          <w:szCs w:val="32"/>
        </w:rPr>
      </w:pPr>
    </w:p>
    <w:p>
      <w:pPr>
        <w:numPr>
          <w:ilvl w:val="0"/>
          <w:numId w:val="1"/>
        </w:numPr>
        <w:spacing w:line="500" w:lineRule="exact"/>
        <w:ind w:left="0" w:firstLine="0"/>
        <w:jc w:val="center"/>
        <w:rPr>
          <w:rFonts w:hint="eastAsia" w:ascii="方正黑体_GBK" w:eastAsia="方正黑体_GBK"/>
          <w:sz w:val="36"/>
          <w:szCs w:val="36"/>
        </w:rPr>
      </w:pPr>
      <w:r>
        <w:rPr>
          <w:rFonts w:hint="eastAsia" w:ascii="方正黑体_GBK" w:eastAsia="方正黑体_GBK"/>
          <w:sz w:val="36"/>
          <w:szCs w:val="36"/>
        </w:rPr>
        <w:t>诚信规则</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自觉遵守国家法律、法规和海关对进出口货物监管的相关政策规定，认真践行社会主义核心价值观，强化行业自律，增强服务规范。</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在市场开拓中，遵循自愿、平等、公平、诚实信用原则，严格遵守价格政策，鼓励、支持开展合法、公平、公开有序的行业竞争，不以抬价、压价等不正当竞争手段损害同行和客户利益；在业务投标活动中杜绝行贿和欺诈行为。</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自觉维护委托方（客户）的合法利益，全面真实地介绍报关服务和开展业务的各项内容及信息，提供优质服务，建立健全服务质量投诉处理程序和理赔机制，严格落实报关服务质量，及时妥善地处理客户的问询和投诉，建立与客户之间的互相信赖关系。</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自觉遵守海关及商业和贸易等有关管理部门的规定，建立并完善服务质量体系。</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自觉遵守税法和海关管理法规，不偷逃税款，不开虚假发票，不购销走私货物和物品。</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不得假借海关名义收费，不得假借海关名义私揽业务。不得利用不正当手段垄断市场，联合涨价；不得以低于成本价格招揽客户进行恶意竞争。</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认真承诺规范、准确、真实地申报进出口货物信息并积极兑现，不为客户伪报、瞒报；积极配合海关查验，发现问题主动自我披露，努力避免和减少差错，不断规范自身行为并帮助、指导客户规范申报。</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积极支持采取、利用各种有效方式，加强行业沟通、协作，对行业建设、发展和管理提出对策和建议，共同营造良好的报关服务行业发展环境。</w:t>
      </w:r>
    </w:p>
    <w:p>
      <w:pPr>
        <w:numPr>
          <w:ilvl w:val="0"/>
          <w:numId w:val="2"/>
        </w:numPr>
        <w:spacing w:line="500" w:lineRule="exact"/>
        <w:ind w:left="0" w:firstLine="640" w:firstLineChars="200"/>
        <w:rPr>
          <w:rFonts w:hint="eastAsia" w:ascii="方正仿宋_GBK" w:eastAsia="方正仿宋_GBK"/>
          <w:sz w:val="32"/>
          <w:szCs w:val="32"/>
        </w:rPr>
      </w:pPr>
      <w:r>
        <w:rPr>
          <w:rFonts w:hint="eastAsia" w:ascii="方正仿宋_GBK" w:eastAsia="方正仿宋_GBK"/>
          <w:sz w:val="32"/>
          <w:szCs w:val="32"/>
        </w:rPr>
        <w:t>自觉接受合肥海关、报关协会及社会各界对本行业的监督、管理，坚决抵制和纠正行业不正之风。</w:t>
      </w:r>
    </w:p>
    <w:p>
      <w:pPr>
        <w:spacing w:line="500" w:lineRule="exact"/>
        <w:rPr>
          <w:rFonts w:hint="eastAsia" w:ascii="方正仿宋_GBK" w:eastAsia="方正仿宋_GBK"/>
          <w:sz w:val="32"/>
          <w:szCs w:val="32"/>
        </w:rPr>
      </w:pPr>
    </w:p>
    <w:p>
      <w:pPr>
        <w:numPr>
          <w:ilvl w:val="0"/>
          <w:numId w:val="1"/>
        </w:numPr>
        <w:spacing w:line="500" w:lineRule="exact"/>
        <w:jc w:val="center"/>
        <w:rPr>
          <w:rFonts w:hint="eastAsia" w:ascii="方正黑体_GBK" w:eastAsia="方正黑体_GBK"/>
          <w:sz w:val="36"/>
          <w:szCs w:val="36"/>
        </w:rPr>
      </w:pPr>
      <w:r>
        <w:rPr>
          <w:rFonts w:hint="eastAsia" w:ascii="方正黑体_GBK" w:eastAsia="方正黑体_GBK"/>
          <w:sz w:val="36"/>
          <w:szCs w:val="36"/>
        </w:rPr>
        <w:t>职业操守</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第十四条</w:t>
      </w:r>
      <w:r>
        <w:rPr>
          <w:rFonts w:hint="eastAsia" w:ascii="方正仿宋_GBK" w:eastAsia="方正仿宋_GBK"/>
          <w:sz w:val="32"/>
          <w:szCs w:val="32"/>
        </w:rPr>
        <w:t xml:space="preserve"> 坚持廉洁从业，积极协助配合海关加强廉政建设和关风关纪建设，不向海关人员行贿、赠送礼金、礼品、购物券和其他有价证券，不宴请海关工作人员，不邀请海关人员参加高消费娱乐活动和旅游、健身等活动，打造廉洁通关环境。</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第十五条</w:t>
      </w:r>
      <w:r>
        <w:rPr>
          <w:rFonts w:hint="eastAsia" w:ascii="方正仿宋_GBK" w:eastAsia="方正仿宋_GBK"/>
          <w:sz w:val="32"/>
          <w:szCs w:val="32"/>
        </w:rPr>
        <w:t xml:space="preserve"> 自觉遵守社会公德和职业道德，大力弘扬报关行业精神，以“诚信守法、崇尚专业、自律规范”为企业主动追求和个人职业追求。</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第十六条</w:t>
      </w:r>
      <w:r>
        <w:rPr>
          <w:rFonts w:hint="eastAsia" w:ascii="方正仿宋_GBK" w:eastAsia="方正仿宋_GBK"/>
          <w:sz w:val="32"/>
          <w:szCs w:val="32"/>
        </w:rPr>
        <w:t xml:space="preserve"> 加强具有报关服务行业和自身特点的企业文化建设，以健康向上的企业文化陶冶员工情操，激发工作热情，增强责任心和服务意识以及奉献精神，把全体员工的思想和行动引导到为发展外贸事业、实现中华民族伟大复兴的“两个一百年”强国梦努力做贡献上来。</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第十七条</w:t>
      </w:r>
      <w:r>
        <w:rPr>
          <w:rFonts w:hint="eastAsia" w:ascii="方正仿宋_GBK" w:eastAsia="方正仿宋_GBK"/>
          <w:sz w:val="32"/>
          <w:szCs w:val="32"/>
        </w:rPr>
        <w:t xml:space="preserve"> 不断加强企业规范管理和员工教育培训，努力提高报关职业技能，主动向客户宣传国家和海关政策法规，帮助客户解答有关疑惑问题，并及时主动纠正客户委托报关中出现的差错，提高通关便利化水平。</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第十八条</w:t>
      </w:r>
      <w:r>
        <w:rPr>
          <w:rFonts w:hint="eastAsia" w:ascii="方正仿宋_GBK" w:eastAsia="方正仿宋_GBK"/>
          <w:sz w:val="32"/>
          <w:szCs w:val="32"/>
        </w:rPr>
        <w:t xml:space="preserve"> 积极探索，努力务实创新并总结服务经验和成绩，争创全国和全省“优秀报关企业”和“优秀报关员”，锻造优秀服务品牌。</w:t>
      </w:r>
    </w:p>
    <w:p>
      <w:pPr>
        <w:spacing w:line="500" w:lineRule="exact"/>
        <w:rPr>
          <w:rFonts w:hint="eastAsia" w:ascii="方正仿宋_GBK" w:eastAsia="方正仿宋_GBK"/>
          <w:sz w:val="32"/>
          <w:szCs w:val="32"/>
        </w:rPr>
      </w:pPr>
    </w:p>
    <w:p>
      <w:pPr>
        <w:numPr>
          <w:ilvl w:val="0"/>
          <w:numId w:val="1"/>
        </w:numPr>
        <w:spacing w:line="500" w:lineRule="exact"/>
        <w:ind w:left="0" w:firstLine="0"/>
        <w:jc w:val="center"/>
        <w:rPr>
          <w:rFonts w:hint="eastAsia" w:ascii="方正黑体_GBK" w:eastAsia="方正黑体_GBK"/>
          <w:sz w:val="36"/>
          <w:szCs w:val="36"/>
        </w:rPr>
      </w:pPr>
      <w:r>
        <w:rPr>
          <w:rFonts w:hint="eastAsia" w:ascii="方正黑体_GBK" w:eastAsia="方正黑体_GBK"/>
          <w:sz w:val="36"/>
          <w:szCs w:val="36"/>
        </w:rPr>
        <w:t>监督执行</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第十九条</w:t>
      </w:r>
      <w:r>
        <w:rPr>
          <w:rFonts w:hint="eastAsia" w:ascii="方正仿宋_GBK" w:eastAsia="方正仿宋_GBK"/>
          <w:sz w:val="32"/>
          <w:szCs w:val="32"/>
        </w:rPr>
        <w:t xml:space="preserve"> 安徽报关协会负责组织本公约的实施，并负责向全省报关服务行业传递有关政策法规和行业信息，收集、了解行业的意见和建议，及时向有关部门反映行业的意愿和要求，维护报关服务行业的正当利益，同时对行业内遵守本公约的情况进行检查督促。</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第二十条</w:t>
      </w:r>
      <w:r>
        <w:rPr>
          <w:rFonts w:hint="eastAsia" w:ascii="方正仿宋_GBK" w:eastAsia="方正仿宋_GBK"/>
          <w:sz w:val="32"/>
          <w:szCs w:val="32"/>
        </w:rPr>
        <w:t xml:space="preserve"> 全省报关服务企业及从业人员，均需认真履行本公约的各项约定。出现违反本公约的情况，协会将视情在全省报关服务行业内通报，并在协会官网上进行公告。</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第二十一条</w:t>
      </w:r>
      <w:r>
        <w:rPr>
          <w:rFonts w:hint="eastAsia" w:ascii="方正仿宋_GBK" w:eastAsia="方正仿宋_GBK"/>
          <w:sz w:val="32"/>
          <w:szCs w:val="32"/>
        </w:rPr>
        <w:t xml:space="preserve"> 本省报关服务行业内部双方发生争议时，各方应本着互谅互让原则，优先以协商方式解决争议，自觉维护行业内部相互之间团结，维护报关服务行业的整体利益。</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第二十二条</w:t>
      </w:r>
      <w:r>
        <w:rPr>
          <w:rFonts w:hint="eastAsia" w:ascii="方正仿宋_GBK" w:eastAsia="方正仿宋_GBK"/>
          <w:sz w:val="32"/>
          <w:szCs w:val="32"/>
        </w:rPr>
        <w:t xml:space="preserve"> 任何单位和个人发现有报关企业或个人违背本公约的情况，都有权利向协会公开的渠道进行投诉，提出处理意见和建议。</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第二十三条</w:t>
      </w:r>
      <w:r>
        <w:rPr>
          <w:rFonts w:hint="eastAsia" w:ascii="方正仿宋_GBK" w:eastAsia="方正仿宋_GBK"/>
          <w:sz w:val="32"/>
          <w:szCs w:val="32"/>
        </w:rPr>
        <w:t xml:space="preserve"> 协会定期对报关企业信用信息数据进行收集整理，实行动态管理，并加强与海关企业管理部门的联系沟通，及时更新相关信息并在协会网站进行公告，配合海关加强企业信用管理。</w:t>
      </w:r>
    </w:p>
    <w:p>
      <w:pPr>
        <w:spacing w:line="500" w:lineRule="exact"/>
        <w:ind w:firstLine="640" w:firstLineChars="200"/>
        <w:rPr>
          <w:rFonts w:hint="eastAsia" w:ascii="方正仿宋_GBK" w:eastAsia="方正仿宋_GBK"/>
          <w:sz w:val="32"/>
          <w:szCs w:val="32"/>
        </w:rPr>
      </w:pPr>
    </w:p>
    <w:p>
      <w:pPr>
        <w:numPr>
          <w:ilvl w:val="0"/>
          <w:numId w:val="1"/>
        </w:numPr>
        <w:spacing w:line="500" w:lineRule="exact"/>
        <w:ind w:left="0" w:firstLine="0"/>
        <w:jc w:val="center"/>
        <w:rPr>
          <w:rFonts w:hint="eastAsia" w:ascii="方正黑体_GBK" w:eastAsia="方正黑体_GBK"/>
          <w:sz w:val="36"/>
          <w:szCs w:val="36"/>
        </w:rPr>
      </w:pPr>
      <w:r>
        <w:rPr>
          <w:rFonts w:hint="eastAsia" w:ascii="方正黑体_GBK" w:eastAsia="方正黑体_GBK"/>
          <w:sz w:val="36"/>
          <w:szCs w:val="36"/>
        </w:rPr>
        <w:t>附则</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第二十四条</w:t>
      </w:r>
      <w:r>
        <w:rPr>
          <w:rFonts w:hint="eastAsia" w:ascii="方正仿宋_GBK" w:eastAsia="方正仿宋_GBK"/>
          <w:sz w:val="32"/>
          <w:szCs w:val="32"/>
        </w:rPr>
        <w:t xml:space="preserve"> 本公约经安徽报关协会第三届理事会第一次会长会议讨论通过，以全省报关企业负责人会议举手表决同意的方式向全省报关行业和社会公布，对安徽全省所有报关企业及报关服务人员有效。</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第二十五条</w:t>
      </w:r>
      <w:r>
        <w:rPr>
          <w:rFonts w:hint="eastAsia" w:ascii="方正仿宋_GBK" w:eastAsia="方正仿宋_GBK"/>
          <w:sz w:val="32"/>
          <w:szCs w:val="32"/>
        </w:rPr>
        <w:t xml:space="preserve"> 本公约由安徽报关协会常设机构负责解释。</w:t>
      </w:r>
    </w:p>
    <w:p>
      <w:pPr>
        <w:spacing w:line="5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第二十六条</w:t>
      </w:r>
      <w:r>
        <w:rPr>
          <w:rFonts w:hint="eastAsia" w:ascii="方正仿宋_GBK" w:eastAsia="方正仿宋_GBK"/>
          <w:sz w:val="32"/>
          <w:szCs w:val="32"/>
        </w:rPr>
        <w:t xml:space="preserve"> 本公约自公布之日起实行。</w:t>
      </w:r>
    </w:p>
    <w:p>
      <w:pPr>
        <w:spacing w:line="500" w:lineRule="exact"/>
        <w:ind w:firstLine="640" w:firstLineChars="200"/>
        <w:rPr>
          <w:rFonts w:hint="eastAsia" w:ascii="方正仿宋_GBK" w:eastAsia="方正仿宋_GBK"/>
          <w:sz w:val="32"/>
          <w:szCs w:val="32"/>
        </w:rPr>
      </w:pPr>
    </w:p>
    <w:p>
      <w:pPr>
        <w:spacing w:line="500" w:lineRule="exact"/>
        <w:ind w:firstLine="640" w:firstLineChars="200"/>
        <w:rPr>
          <w:rFonts w:hint="eastAsia" w:ascii="方正仿宋_GBK" w:eastAsia="方正仿宋_GBK"/>
          <w:sz w:val="32"/>
          <w:szCs w:val="32"/>
        </w:rPr>
      </w:pPr>
    </w:p>
    <w:p>
      <w:pPr>
        <w:spacing w:line="500" w:lineRule="exact"/>
        <w:ind w:firstLine="640" w:firstLineChars="200"/>
        <w:jc w:val="center"/>
        <w:rPr>
          <w:rFonts w:hint="eastAsia" w:ascii="方正仿宋_GBK" w:eastAsia="方正仿宋_GBK"/>
          <w:sz w:val="32"/>
          <w:szCs w:val="32"/>
        </w:rPr>
      </w:pPr>
      <w:r>
        <w:rPr>
          <w:rFonts w:hint="eastAsia" w:ascii="方正仿宋_GBK" w:eastAsia="方正仿宋_GBK"/>
          <w:sz w:val="32"/>
          <w:szCs w:val="32"/>
        </w:rPr>
        <w:t xml:space="preserve">                              安徽报关协会</w:t>
      </w:r>
      <w:bookmarkStart w:id="0" w:name="_GoBack"/>
      <w:bookmarkEnd w:id="0"/>
    </w:p>
    <w:p>
      <w:pPr>
        <w:spacing w:line="500" w:lineRule="exact"/>
        <w:ind w:firstLine="640" w:firstLineChars="200"/>
        <w:jc w:val="right"/>
        <w:rPr>
          <w:rFonts w:hint="eastAsia" w:ascii="方正仿宋_GBK" w:eastAsia="方正仿宋_GBK"/>
          <w:sz w:val="32"/>
          <w:szCs w:val="32"/>
        </w:rPr>
      </w:pPr>
      <w:r>
        <w:rPr>
          <w:rFonts w:hint="eastAsia" w:ascii="方正仿宋_GBK" w:eastAsia="方正仿宋_GBK"/>
          <w:sz w:val="32"/>
          <w:szCs w:val="32"/>
        </w:rPr>
        <w:t>2018年12月12日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D505F"/>
    <w:multiLevelType w:val="multilevel"/>
    <w:tmpl w:val="43CD505F"/>
    <w:lvl w:ilvl="0" w:tentative="0">
      <w:start w:val="1"/>
      <w:numFmt w:val="japaneseCounting"/>
      <w:lvlText w:val="第%1条"/>
      <w:lvlJc w:val="left"/>
      <w:pPr>
        <w:tabs>
          <w:tab w:val="left" w:pos="750"/>
        </w:tabs>
        <w:ind w:left="750" w:hanging="75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D4A49A8"/>
    <w:multiLevelType w:val="multilevel"/>
    <w:tmpl w:val="7D4A49A8"/>
    <w:lvl w:ilvl="0" w:tentative="0">
      <w:start w:val="1"/>
      <w:numFmt w:val="japaneseCounting"/>
      <w:lvlText w:val="第%1章"/>
      <w:lvlJc w:val="left"/>
      <w:pPr>
        <w:tabs>
          <w:tab w:val="left" w:pos="750"/>
        </w:tabs>
        <w:ind w:left="750" w:hanging="7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72BE4"/>
    <w:rsid w:val="2AD7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2018-12-14T10:39:00Z</dcterms:created>
  <dc:creator>fictionmonthly</dc:creator>
  <cp:lastModifiedBy>fictionmonthly</cp:lastModifiedBy>
  <dcterms:modified xsi:type="dcterms:W3CDTF">2018-12-14T10:40:29Z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